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Structuration pédagogique du programme</w:t>
      </w:r>
    </w:p>
    <w:p>
      <w:r>
        <w:rPr>
          <w:b/>
        </w:rPr>
        <w:t>« Comprendre pour choisir : l’éducation financière accessible »</w:t>
      </w:r>
    </w:p>
    <w:p/>
    <w:p>
      <w:r>
        <w:t>Ce document présente l’ordre pédagogique recommandé pour les modules du programme, ainsi que l’intégration stratégique des jeux éducatifs. La progression est adaptée à un public adulte en situation de vulnérabilité financière.</w:t>
      </w:r>
    </w:p>
    <w:p/>
    <w:p>
      <w:r>
        <w:rPr>
          <w:b/>
        </w:rPr>
        <w:t>PHASE 1 – Comprendre l’argent au quotidien</w:t>
      </w:r>
    </w:p>
    <w:p/>
    <w:p>
      <w:r>
        <w:rPr>
          <w:b/>
        </w:rPr>
        <w:t>1. Fiche 6 – Compte bancaire</w:t>
      </w:r>
    </w:p>
    <w:p>
      <w:r>
        <w:t>Objectif : Comprendre les bases du fonctionnement bancaire.</w:t>
      </w:r>
    </w:p>
    <w:p>
      <w:r>
        <w:t>- IBAN</w:t>
      </w:r>
    </w:p>
    <w:p>
      <w:r>
        <w:t>- Carte bancaire</w:t>
      </w:r>
    </w:p>
    <w:p>
      <w:r>
        <w:t>- Extraits de compte</w:t>
      </w:r>
    </w:p>
    <w:p>
      <w:r>
        <w:t>- Paiements et domiciliations</w:t>
      </w:r>
    </w:p>
    <w:p>
      <w:r>
        <w:t>Méthode : mises en situation pratiques.</w:t>
      </w:r>
    </w:p>
    <w:p/>
    <w:p>
      <w:r>
        <w:rPr>
          <w:b/>
        </w:rPr>
        <w:t>2. Fiche 3 – Comprendre une facture</w:t>
      </w:r>
    </w:p>
    <w:p>
      <w:r>
        <w:t>Objectif : Lire et analyser une facture (énergie, télécom, etc.).</w:t>
      </w:r>
    </w:p>
    <w:p>
      <w:r>
        <w:t>- Identifier les montants</w:t>
      </w:r>
    </w:p>
    <w:p>
      <w:r>
        <w:t>- Comprendre les échéances</w:t>
      </w:r>
    </w:p>
    <w:p>
      <w:r>
        <w:t>- Repérer les relances</w:t>
      </w:r>
    </w:p>
    <w:p>
      <w:r>
        <w:t>Méthode : exercices pratiques et études de cas.</w:t>
      </w:r>
    </w:p>
    <w:p/>
    <w:p>
      <w:r>
        <w:rPr>
          <w:b/>
        </w:rPr>
        <w:t>PHASE 2 – Construire la gestion budgétaire</w:t>
      </w:r>
    </w:p>
    <w:p/>
    <w:p>
      <w:r>
        <w:rPr>
          <w:b/>
        </w:rPr>
        <w:t>3. Fiche 4 – Budget et choix</w:t>
      </w:r>
    </w:p>
    <w:p>
      <w:r>
        <w:t>Objectif : Construire et comprendre un budget mensuel.</w:t>
      </w:r>
    </w:p>
    <w:p/>
    <w:p>
      <w:r>
        <w:rPr>
          <w:b/>
        </w:rPr>
        <w:t>Jeux intégrés (ordre recommandé) :</w:t>
      </w:r>
    </w:p>
    <w:p>
      <w:r>
        <w:t>1️⃣ Argent sur table – Sensibilisation aux priorités.</w:t>
      </w:r>
    </w:p>
    <w:p>
      <w:r>
        <w:t>Moment d’intégration : en début de module, avant la construction du budget.</w:t>
      </w:r>
    </w:p>
    <w:p>
      <w:r>
        <w:t>Objectif : faire émerger les représentations, distinguer besoins et envies, introduire la notion de priorités.</w:t>
      </w:r>
    </w:p>
    <w:p/>
    <w:p>
      <w:r>
        <w:t>2️⃣ Gère-toi 1 mois – Construction d’un budget structuré.</w:t>
      </w:r>
    </w:p>
    <w:p>
      <w:r>
        <w:t>Moment d’intégration : pendant le module, après les premières explications.</w:t>
      </w:r>
    </w:p>
    <w:p>
      <w:r>
        <w:t>Objectif : structurer un budget, comprendre les charges fixes et variables, suivre un mois complet.</w:t>
      </w:r>
    </w:p>
    <w:p/>
    <w:p>
      <w:r>
        <w:t>3️⃣ 1 mois d’une vie – Simulation complète avec imprévus.</w:t>
      </w:r>
    </w:p>
    <w:p>
      <w:r>
        <w:t>Moment d’intégration : en fin de module budget.</w:t>
      </w:r>
    </w:p>
    <w:p>
      <w:r>
        <w:t>Objectif : expérimenter les imprévus, ressentir l’impact des choix et renforcer l’ancrage des apprentissages.</w:t>
      </w:r>
    </w:p>
    <w:p/>
    <w:p>
      <w:r>
        <w:rPr>
          <w:b/>
        </w:rPr>
        <w:t>4. Fiche 1 – Payer en plusieurs fois</w:t>
      </w:r>
    </w:p>
    <w:p>
      <w:r>
        <w:t>Objectif : Comprendre l’impact des paiements fractionnés.</w:t>
      </w:r>
    </w:p>
    <w:p>
      <w:r>
        <w:t>À placer après le module Budget afin de mesurer les effets sur les mois suivants.</w:t>
      </w:r>
    </w:p>
    <w:p>
      <w:r>
        <w:t>Méthode : simulation intégrée et analyse des conséquences budgétaires.</w:t>
      </w:r>
    </w:p>
    <w:p/>
    <w:p>
      <w:r>
        <w:rPr>
          <w:b/>
        </w:rPr>
        <w:t>PHASE 3 – Risques et protection</w:t>
      </w:r>
    </w:p>
    <w:p/>
    <w:p>
      <w:r>
        <w:rPr>
          <w:b/>
        </w:rPr>
        <w:t>5. Fiche 2 – Arnaques et messages frauduleux</w:t>
      </w:r>
    </w:p>
    <w:p>
      <w:r>
        <w:t>Objectif : Identifier les fraudes et se protéger.</w:t>
      </w:r>
    </w:p>
    <w:p>
      <w:r>
        <w:t>À placer après les modules Compte bancaire et Budget.</w:t>
      </w:r>
    </w:p>
    <w:p>
      <w:r>
        <w:t>Méthode : analyse de cas, exemples concrets, échanges interactifs.</w:t>
      </w:r>
    </w:p>
    <w:p/>
    <w:p>
      <w:r>
        <w:rPr>
          <w:b/>
        </w:rPr>
        <w:t>PHASE 4 – Agir en cas de difficulté</w:t>
      </w:r>
    </w:p>
    <w:p/>
    <w:p>
      <w:r>
        <w:rPr>
          <w:b/>
        </w:rPr>
        <w:t>6. Fiche 5 – Orientation et guidance budgétaire</w:t>
      </w:r>
    </w:p>
    <w:p>
      <w:r>
        <w:t>Objectif : Identifier les ressources et services d’aide.</w:t>
      </w:r>
    </w:p>
    <w:p/>
    <w:p>
      <w:r>
        <w:rPr>
          <w:b/>
        </w:rPr>
        <w:t>Jeu intégré :</w:t>
      </w:r>
    </w:p>
    <w:p>
      <w:r>
        <w:t>La course aux droits – Compréhension des démarches administratives et des droits sociaux.</w:t>
      </w:r>
    </w:p>
    <w:p>
      <w:r>
        <w:t>Moment d’intégration : en fin de parcours, après les modules précédents.</w:t>
      </w:r>
    </w:p>
    <w:p>
      <w:r>
        <w:t>Objectif : renforcer le pouvoir d’agir, comprendre les démarches et orienter vers les services compétents.</w:t>
      </w:r>
    </w:p>
    <w:p/>
    <w:p>
      <w:r>
        <w:rPr>
          <w:b/>
        </w:rPr>
        <w:t>Finalité :</w:t>
      </w:r>
    </w:p>
    <w:p>
      <w:r>
        <w:t>Renforcer le pouvoir d’agir et orienter vers les services compétents.</w:t>
      </w:r>
    </w:p>
    <w:p/>
    <w:p>
      <w:r>
        <w:rPr>
          <w:b/>
        </w:rPr>
        <w:t>Synthèse pédagogique</w:t>
      </w:r>
    </w:p>
    <w:p/>
    <w:p>
      <w:r>
        <w:t>Progression globale :</w:t>
      </w:r>
    </w:p>
    <w:p>
      <w:r>
        <w:t>1. Comprendre les outils financiers.</w:t>
      </w:r>
    </w:p>
    <w:p>
      <w:r>
        <w:t>2. Comprendre les dépenses.</w:t>
      </w:r>
    </w:p>
    <w:p>
      <w:r>
        <w:t>3. Construire un budget.</w:t>
      </w:r>
    </w:p>
    <w:p>
      <w:r>
        <w:t>4. Comprendre les risques financiers.</w:t>
      </w:r>
    </w:p>
    <w:p>
      <w:r>
        <w:t>5. Se protéger.</w:t>
      </w:r>
    </w:p>
    <w:p>
      <w:r>
        <w:t>6. S’orienter et demander de l’aide.</w:t>
      </w:r>
    </w:p>
    <w:p/>
    <w:p>
      <w:r>
        <w:t>Cette progression respecte la logique d’apprentissage d’un public fragile et évite la surcharge cognitive ou la confrontation précoce à des situations complexes.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